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lang w:val="en-US" w:eastAsia="zh-CN"/>
        </w:rPr>
      </w:pPr>
      <w:r>
        <w:rPr>
          <w:rFonts w:hint="eastAsia"/>
          <w:lang w:eastAsia="zh-CN"/>
        </w:rPr>
        <w:t>劳动异化、劳动伦理与现代消费伦理</w:t>
      </w:r>
      <w:r>
        <w:rPr>
          <w:rFonts w:hint="eastAsia"/>
          <w:lang w:val="en-US" w:eastAsia="zh-CN"/>
        </w:rPr>
        <w:t>（</w:t>
      </w:r>
      <w:bookmarkStart w:id="0" w:name="_GoBack"/>
      <w:bookmarkEnd w:id="0"/>
      <w:r>
        <w:rPr>
          <w:rFonts w:hint="eastAsia"/>
          <w:lang w:val="en-US" w:eastAsia="zh-CN"/>
        </w:rPr>
        <w:t>其一）</w:t>
      </w:r>
    </w:p>
    <w:p>
      <w:pPr>
        <w:rPr>
          <w:rFonts w:hint="eastAsia"/>
          <w:lang w:eastAsia="zh-CN"/>
        </w:rPr>
      </w:pPr>
      <w:r>
        <w:rPr>
          <w:rFonts w:hint="eastAsia"/>
          <w:lang w:eastAsia="zh-CN"/>
        </w:rPr>
        <w:t>劳动异化：异化理论由马克思首次提出，是马克思主义的重要组成部分，劳动异化的主要表现为：私有制条件下，劳动者创造出的产品并不属于劳动者所有，其价值也并不为劳动者所有，并且反过来控制了工人的活动。劳动异化的产生源于：一、私有制和社会分工导致劳动者失去劳动自由：在公有制条件下，每个劳动者可以主观的选择自己的劳动对象，可以在完全自由的劳动环境下运用任何工具从事想要从事的劳动。私有制和分工使得劳动者1、无法选择自己想要从事的工作2、无法自己创造需要使用的工具3、被雇佣的劳动者被条件约束，如产量要求、质量要求等。随着工业化和管理学等学科的产生，劳动者失去劳动自由的表现更加明显：在泰勒制下劳动者的劳动行为也会被限制，一切需要符合标准和固定的流程。现在的流水线工人每天进行单调重复的机械劳动，可以当作一个例子。二、随着资本主义的发展，劳动者与资本所有者之间的力量对比非常悬殊，一方面劳动者是为了维持自身和家庭生存的需要不得不出卖自身的劳动力，而资本家在此基础下就有了挑选的权力，在劳动力市场劳动者实际被当作商品，不断被压榨剩余价值。另外一方面，资本主义制度下大量的法律和政策为了增加社会总财富增值资本是偏向保护资本而非保护劳动。</w:t>
      </w:r>
    </w:p>
    <w:p>
      <w:pPr>
        <w:rPr>
          <w:rFonts w:hint="eastAsia"/>
          <w:lang w:eastAsia="zh-CN"/>
        </w:rPr>
      </w:pPr>
      <w:r>
        <w:rPr>
          <w:rFonts w:hint="eastAsia"/>
          <w:lang w:eastAsia="zh-CN"/>
        </w:rPr>
        <w:t>劳动伦理：劳动异化是马克思揭露资本主义下劳动者被剥削实质的重要理论。而劳动伦理则是资本主义为了压迫和剥削劳动者在意识形态领域对劳动者进行的洗脑。劳动伦理主要包含以下几个方面：1、劳动光荣不劳动可耻2、劳动者可以靠自己的劳动实现价值，多劳多得少劳少得。没错，看上去就是这么合理，可问题是为了让工作伦理能够被广泛接受，资本采用了非常肮脏的手段。首先，对于没有工作的穷人的救济金非常低，让人想要依赖救济金存活几乎不可能，并且政府的救济不能白领，想要领取救济金要么证明你没有劳动能力，要么就会被安排去劳动。其次，底层劳动者的基本工资极低，每天的劳动所得只能满足当天所需，要想明天也吃饱饭那么明天也得来打工，但是如果你干得好，就会给你丰厚的报酬。在这样的“胡萝卜加大棒”的策略下，劳动者真的变成了上磨的驴，一方面不劳动什么都没法做，另一方面为了生存和更高的报酬拼命工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NmQ2NWU4OTRlMjUyMDZmNWFmZWVhODNhZWNkZjgifQ=="/>
  </w:docVars>
  <w:rsids>
    <w:rsidRoot w:val="04543D5D"/>
    <w:rsid w:val="04543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2022-12-04T13:02:00Z</dcterms:created>
  <dc:creator>豪横</dc:creator>
  <cp:lastModifiedBy>豪横</cp:lastModifiedBy>
  <dcterms:modified xsi:type="dcterms:W3CDTF">2022-12-04T13:03:02Z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B57C9D53DED6486B93CFFD6BDEACA62B</vt:lpwstr>
  </property>
</Properties>
</file>